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сентября 2020 г. № 1909-па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31.03.2021 № 523-па)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«РАЗВИТИЕ СЕЛЬСКОГО ХОЗЯЙСТВА</w:t>
      </w:r>
      <w:r w:rsidR="00423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 ТЕРРИТОРИИ ГОРОДА КОМСОМОЛЬСКА-НА-АМУРЕ»</w:t>
      </w:r>
      <w:r w:rsidR="004236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(ДАЛЕЕ - ПРОГРАММА)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318"/>
        <w:gridCol w:w="7512"/>
      </w:tblGrid>
      <w:tr w:rsidR="00680906" w:rsidTr="00680906"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экономического развития администрации города Комсомольска-на-Амуре</w:t>
            </w:r>
          </w:p>
        </w:tc>
      </w:tr>
      <w:tr w:rsidR="00680906" w:rsidTr="00680906"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Соисполнитель: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Комсомольска-на-Амуре.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Участники: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садоводческие, огороднические некоммерческие товарищества (по согласованию);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сельскохозяйственные потребительские кооперативы (по согласованию).</w:t>
            </w:r>
          </w:p>
        </w:tc>
      </w:tr>
      <w:tr w:rsidR="00680906" w:rsidTr="00680906"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развития сельскохозяйственного производства, расширения рынка сельскохозяйственной продукции, сырья и продовольствия.</w:t>
            </w:r>
          </w:p>
        </w:tc>
      </w:tr>
      <w:tr w:rsidR="00680906" w:rsidTr="00680906"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содействие в инженерном обеспечении территорий садоводческих, огороднических некоммерческих товариществ;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развития сельскохозяйственной потребительской кооперации.</w:t>
            </w:r>
          </w:p>
        </w:tc>
      </w:tr>
      <w:tr w:rsidR="00680906" w:rsidTr="00680906"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680906" w:rsidTr="00680906"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поддержка и содействие развитию садоводческих, огороднических некоммерческих товариществ;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поддержка и содействие развитию сельскохозяйственной потребительской кооперации.</w:t>
            </w:r>
          </w:p>
        </w:tc>
      </w:tr>
      <w:tr w:rsidR="00680906" w:rsidTr="00680906"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садоводческих, огороднических некоммерческих товариществ, реализовавших мероприятия по инженерному обеспечению территорий садоводческих,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огороднических некоммерческих товариществ и получивших поддержку за счет средств местного бюджета (ед.);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сельскохозяйственных потребительских кооперативов получивших поддержку средств местного бюджета (ед.);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мероприятий подготовленных, проведенных в целях содействия развитию сельского хозяйства на территории города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(организация заседаний советов союзов садоводов, проведение совещаний, круглых столов с сельскохозяйственными товаропроизводителями и др.).</w:t>
            </w:r>
          </w:p>
        </w:tc>
      </w:tr>
      <w:tr w:rsidR="00680906" w:rsidTr="00680906"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2021 - 2026 гг.</w:t>
            </w:r>
          </w:p>
        </w:tc>
      </w:tr>
      <w:tr w:rsidR="00680906" w:rsidTr="00680906">
        <w:tc>
          <w:tcPr>
            <w:tcW w:w="21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расходов на реализацию Программы - 6 542,04 тыс. рублей, в том числе по годам: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- 311,52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- 311,52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- 311,52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- 1869,16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- 1869,16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- 1869,16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из местного бюджета - 2 100,00 тыс. рублей, в том числе по годам: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- 100,00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- 100,00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- 100,00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- 600,00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- 600,00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- 600,00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расходов на реализацию Программы за счет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аевого бюджета - 4 442,04 тыс. рублей, в том числе по годам: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- 211,52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- 211,52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- 211,52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- 1269,16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- 1269,16 тыс. рублей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- 1269,16 тыс. рублей</w:t>
            </w:r>
          </w:p>
        </w:tc>
      </w:tr>
      <w:tr w:rsidR="00680906" w:rsidTr="00680906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Конечный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 реализации муниципальной программы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оказание поддержки не менее одному садоводческому,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огородническому некоммерческому товариществу, реализовавшему мероприятия по инженерному обеспечению территорий садоводческих, огороднических некоммерческих товариществ, ежегодно;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оказание поддержки одному сельскохозяйственному потребительскому кооперативу, ежегодно;</w:t>
            </w:r>
          </w:p>
          <w:p w:rsidR="00680906" w:rsidRDefault="00680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подготовка и проведение не менее 10 мероприятий, связанных с содействием развитию сельского хозяйства на территории города (организация заседаний советов союзов садоводов, проведение совещаний, круглых столов с сельскохозяйственными товаропроизводителями и др. за отчетный период), ежегодно.</w:t>
            </w:r>
          </w:p>
        </w:tc>
      </w:tr>
    </w:tbl>
    <w:p w:rsidR="00680906" w:rsidRDefault="00680906" w:rsidP="006809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Общая характеристика текущего состояния отрасли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сельское</w:t>
      </w:r>
      <w:proofErr w:type="gramEnd"/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хозяйство на территории города Комсомольска-на-Амуре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Создание условий для расширения рынка сельскохозяйственной продукции и продовольствия, содействие развитию малого предпринимательства является одним из вопросов местного значения городского округа согласно Федеральному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 октября 2003 г. N 131-ФЗ «Об общих принципах организации местного самоуправления в Российской Федерации».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направлена на реализацию положений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города Комсомольск-на-Амуре до 2032 года и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Плана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мероприятий по ее реализации, а также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Хабаровского края на период до 2030 года, утвержденной постановлением Правительства Хабаровского края от 13 июня 2018 г. N 215-пр.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Сельскохозяйственное производство в городе ведется в сложных природно-климатических условиях.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проблемные вопросы в развитии сельского хозяйства в городе Комсомольске-на-Амуре: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растениеводстве: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природно-климатические риски (паводки, переувлажнение почв), оказывающие серьезное влияние на урожайность сельскохозяйственных культур и объемы их производства;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отсталая технико-технологическая модернизация растениеводства;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 цен на энергоресурсы и другие материально-технические средства, потребляемые в отрасли растениеводства;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животноводстве: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сокращение численности сельскохозяйственного поголовья;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промышленного свиноводства;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собственной кормовой базы для сельскохозяйственных животных, высокая стоимость концентрированных кормов;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в развитии сельскохозяйственной потребительской кооперации и малых форм хозяйствования: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недостаточное техническое оснащение;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трудности с реализацией инвестиционных проектов, отсутствие инвесторов.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города Комсомольска-на-Амуре сельскохозяйственное производство осуществляют следующие товаропроизводители: </w:t>
      </w:r>
      <w:proofErr w:type="gramStart"/>
      <w:r>
        <w:rPr>
          <w:rFonts w:ascii="Times New Roman" w:hAnsi="Times New Roman" w:cs="Times New Roman"/>
          <w:sz w:val="28"/>
          <w:szCs w:val="28"/>
        </w:rPr>
        <w:t>АО «Птицефабрика «Комсомольская» (производство яйца и мяса птицы), ООО «Агрокомплекс «Восток» (выращивание зеленых культур в защищенном грунте), 12 крестьянских (фермерских) хозяйства (выращивание картофеля и овощей, производство молока, мяса), два сельскохозяйственных потребительских кооператива, садоводческие, огороднические некоммерческие товарищества, личные подсобные хозяйства населения.</w:t>
      </w:r>
      <w:proofErr w:type="gramEnd"/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последние 4 года производство продукции сельского хозяйства развивалось нестабильно. В период 2015 - 2018 гг. индекс производства продукции сельского хозяйства в сопоставимых ценах составил 102,8, 96,9, 125,2, 100,9% соответственно.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структуре сельскохозяйственного производства в общем объеме производства за период 2015 - 2018 гг. доля отрасли растениеводство составила - 38,7%, животноводство - 61,3%.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 году посевная площадь всех сельскохозяйственных культур составила 683,4 гектаров, из них 72,7% занято картофелем, 36,5% - овощами.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Значительный вклад в развитие сельского хозяйства города Комсомольска-на-Амуре по-прежнему вносят малые формы хозяйствования, что позволяет увеличить объемы сельскохозяйственного производства, повысить уровень жизни населения.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состояния развития садоводческих, огороднических некоммерческих товариществ позволяет определить основные проблемы, ограничивающие их развитие. Такими проблемами являются: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самоустранение головных предприятий, организаций от решения вопросов, связанных с поддержанием и развитием инфраструктуры садоводческих товариществ;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неудовлетворительное состояние инфраструктуры садоводческих товариществ (дороги, линии электропередачи,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водополивные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системы);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недостаточное обеспечение садоводческих товариществ финансовыми средствами за счет целевых членских взносов.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Мероприятиям по поддержке и развитию садоводческих, огороднических некоммерческих товариществ города Комсомольска-на-Амуре уделяется ежегодное внимание на протяжении последних 15 лет.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Так, в рамках реализации муниципальной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администрации города Комсомольска-на-Амуре от 14 августа 2013 г. N 2546-па «Об утверждении муниципальной программы «Развитие сельского хозяйства на территории муниципального образования городского округа «Город Комсомольск-на-Амуре», за период реализации которой за счет средств местного бюджета направлено 24 649,85 тыс. руб. на поддержку и </w:t>
      </w:r>
      <w:r>
        <w:rPr>
          <w:rFonts w:ascii="Times New Roman" w:hAnsi="Times New Roman" w:cs="Times New Roman"/>
          <w:sz w:val="28"/>
          <w:szCs w:val="28"/>
        </w:rPr>
        <w:lastRenderedPageBreak/>
        <w:t>содействию развития садоводческих огороднических, некоммерческих товариществ.</w:t>
      </w:r>
      <w:proofErr w:type="gramEnd"/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поддержке садоводческих, огороднических некоммерческих товариществ позволят обеспечить горожан, членов садоводческих, некоммерческих товариществ и их семьи продовольственной безопасностью по основным видам продукции растениеводства.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 исполнение Федерального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29 июля 2017 г. N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администрацией города Комсомольска-на-Амуре осуществляется постоянное взаимодействие с Комсомольским межрайонным союзом садоводческих товариществ по текущим вопросам деятельности садоводческих, огороднических товариществ в рамках исполнения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217-ФЗ</w:t>
        </w:r>
      </w:hyperlink>
      <w:r>
        <w:rPr>
          <w:rFonts w:ascii="Times New Roman" w:hAnsi="Times New Roman" w:cs="Times New Roman"/>
          <w:sz w:val="28"/>
          <w:szCs w:val="28"/>
        </w:rPr>
        <w:t>, о доведении информации по участию в конкурсном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отборе садоводческих, огороднических некоммерческих товариществ по предоставлению средств субсидии на инженерное обеспечение территорий садоводческих, огороднических некоммерческих товариществ, о доведении информации по мероприятиям противопожарного режима на территории города Комсомольска-на-Амуре и другие организационные вопросы деятельности садоводческих товариществ.</w:t>
      </w:r>
      <w:proofErr w:type="gramEnd"/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поддержки сельскохозяйственных товаропроизводителей администрацией города Комсомольска-на-Амуре постоянно оказывается информационная и консультативная поддержка субъектам сельскохозяйственной отрасли города Комсомольска-на-Амуре с целью получения финансовой поддержки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и местного бюджетов.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реализации мероприятий Программы планируется привлечение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аевого бюджета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расходных обязательств в рамках государственной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Хабаровского края, утвержденной постановлением Правительства Хабаровского края от 17 августа 2012 г. № 277-пр «Развитие сельского хозяйства и регулирование рынков сельскохозяйственной продукции, сырья и продовольствия в Хабаровском крае».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Приоритеты и цели деятельности администрации города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Комсомольска-на-Амуре в сфере сельского хозяйства.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 и задачи Программы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развития сельского хозяйства соответствуют приоритетам государственной политики и базируются на положениях Доктрины продовольственной безопасности Российской Федерации, Государственной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 в Хабаровском крае», Концепции создания агропромышленного кластера в составе территорий: города Комсомольска-на-Амуре, Амурского, Комсомольского, имени Полины Осипенко, Солнечного муниципальных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районов Хабаровского края - на период до 2025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распоряжением Правительства Хабаровского края от 29 марта 2018 г. N 194-рп, а также ряда других федеральных и ведомственных целевых программ по проблемам развития агропромышленного комплекса.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и Задача Программы согласованы со стратегической целью первого уровня «Экономическое развитие»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Стратегии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города Комсомольск-на-Амуре до 2032 года.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Приоритеты и цели Программы соответствуют мероприятиям «Развитие сельского хозяйства на территории города», «Оказание содействия производителям города в расширении рынков сбыта пищевой,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сельскохозяйственной, продукции»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Плана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мероприятий по реализации стратегии социально-экономического развития города Комсомольск-на-Амуре до 2032 года.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Приоритетной целью деятельности администрации города Комсомольска-на-Амуре в сфере сельского хозяйства являются: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развития сельскохозяйственного производства, расширения рынка сельскохозяйственной продукции, сырья и продовольствия за счет обеспечения устойчивого развития сельского хозяйства.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основных целей необходимо решить следующие Задачи: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в инженерном обеспечении территорий огороднических, садоводческих некоммерческих товариществ;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развития сельскохозяйственной потребительской кооперации.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Прогноз конечных результатов реализации Программы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 конечных результатов реализации программы основывается на достижении значений ее основных показателей (индикаторов). В условиях невозможности расширения посевных площадей реализация мероприятий Программы будет способствовать созданию оптимальных условий для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растениеводства,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животноводства, развития сельскохозяйственной потребительской кооперации и малых форм хозяйствования.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результаты реализации Программы: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ежегодное оказание за счет средств местного бюджета поддержки не менее чем одному садоводческому, огородническому некоммерческому товариществу, реализовавшему мероприятия по инженерному обеспечению территорий садоводческих, огороднических некоммерческих товариществ;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ежегодное оказание за счет средств местного бюджета поддержки одному сельскохозяйственному потребительскому кооперативу;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весь период реализации Программы количество мероприятий подготовленных, проведенных в целях содействия развитию сельского хозяйства на территории города (организация заседаний советов союзов садоводов, проведение совещаний, круглых столов с сельскохозяйственными товаропроизводителями и др. за отчетный период) составит 60.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 Сроки и этапы реализации Программы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Программы: период 2021 - 2026 гг., выполнение этапов не предусматривается.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Перечень показателей (индикаторов) Программы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42360B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680906">
          <w:rPr>
            <w:rFonts w:ascii="Times New Roman" w:hAnsi="Times New Roman" w:cs="Times New Roman"/>
            <w:color w:val="0000FF"/>
            <w:sz w:val="28"/>
            <w:szCs w:val="28"/>
          </w:rPr>
          <w:t>Методика</w:t>
        </w:r>
      </w:hyperlink>
      <w:r w:rsidR="00680906">
        <w:rPr>
          <w:rFonts w:ascii="Times New Roman" w:hAnsi="Times New Roman" w:cs="Times New Roman"/>
          <w:sz w:val="28"/>
          <w:szCs w:val="28"/>
        </w:rPr>
        <w:t xml:space="preserve"> сбора информации и расчета показателей (индикаторов) Программы приведена в Приложении № 1 к настоящей Программе.</w:t>
      </w:r>
    </w:p>
    <w:p w:rsidR="00680906" w:rsidRDefault="0042360B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680906">
          <w:rPr>
            <w:rFonts w:ascii="Times New Roman" w:hAnsi="Times New Roman" w:cs="Times New Roman"/>
            <w:color w:val="0000FF"/>
            <w:sz w:val="28"/>
            <w:szCs w:val="28"/>
          </w:rPr>
          <w:t>Сведения</w:t>
        </w:r>
      </w:hyperlink>
      <w:r w:rsidR="00680906">
        <w:rPr>
          <w:rFonts w:ascii="Times New Roman" w:hAnsi="Times New Roman" w:cs="Times New Roman"/>
          <w:sz w:val="28"/>
          <w:szCs w:val="28"/>
        </w:rPr>
        <w:t xml:space="preserve"> о показателях (индикаторах) Программы приведены в Приложении N 2 к настоящей Программе.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Краткое описание основных мероприятий Программы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цели и решение задач Программы осуществляется на основе проведения основных мероприятий.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мероприятия Программы предполагаются к реализации в период 2021 - 2026 гг.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решение задачи по содействию в инженерном обеспечении территорий садоводческих, огороднических некоммерческих товариществ направлено основное мероприятие «Поддержка и содействие развитию садоводческих, огороднических некоммерческих товариществ».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решение задач по созданию условий для развития сельскохозяйственной потребительской кооперации; организацию системы сбыта сельскохозяйственной продукции; созданию, развитию сельскохозяйственных потребительских кооперативов и модернизация их производственной базы - направлено основное мероприятие «Поддержка и содействие развитию сельскохозяйственной потребительской кооперации».</w:t>
      </w:r>
    </w:p>
    <w:p w:rsidR="00680906" w:rsidRDefault="0042360B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680906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680906">
        <w:rPr>
          <w:rFonts w:ascii="Times New Roman" w:hAnsi="Times New Roman" w:cs="Times New Roman"/>
          <w:sz w:val="28"/>
          <w:szCs w:val="28"/>
        </w:rPr>
        <w:t xml:space="preserve"> основных мероприятий Программы представлен в Приложении № 3 к настоящей Программе.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Основные меры правового регулирования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меры правового регулирования Программы приведены в </w:t>
      </w:r>
      <w:hyperlink r:id="rId2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 N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Ресурсное обеспечение реализации Программы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мероприятий Программы осуществляется в соответствии с ресурсным обеспечением реализации Программы согласно </w:t>
      </w:r>
      <w:hyperlink r:id="rId2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приложению N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настоящей Программе.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Конкретные мероприятия Программы и объемы финансирования могут уточняться ежегодно при составлении проекта местного бюджета на соответствующий финансовый год в соответствии с бюджетным законодательством.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Общий объем финансирования Программы (прогнозная справочная оценка) за счет всех источников, составляет 6 542,04 тыс. рублей, в том числе: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- 2021 год - 311,52 тыс. рублей;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- 2022 год - 311,52 тыс. рублей;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- 2023 год - 311,52 тыс. рублей;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- 2024 год - 1869,16 тыс. рублей;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- 2025 год - 1869,16 тыс. рублей;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- 2026 год - 1869,16 тыс. рублей.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средства местного бюджета - 2100,00 тыс. рублей, в том числе: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- 2021 год - 100 тыс. рублей,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- 2022 год - 100 тыс. рублей,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- 2023 год - 100 тыс. рублей,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- 2024 год - 600 тыс. рублей,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- 2025 год - 600 тыс. рублей,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- 2026 год - 600 тыс. рублей;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средства краевого бюджета (прогноз) - 4 442,04 тыс. рублей, в том числе: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- 2021 год - 211,52 тыс. рублей,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- 2022 год - 211,52 тыс. рублей,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- 2023 год - 211,52 тыс. рублей,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- 2024 год - 1269,16 тыс. рублей,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- 2025 год - 1269,16 тыс. рублей,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- 2026 год - 1269,16 тыс. рублей.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 Механизм реализации Программы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направлен на эффективное планирование хода исполнения основных мероприятий, координацию действий участников Программы, обеспечение контроля исполнения значений показателей (индикаторов) Программы и программных мероприятий, проведение мониторинга и оценки эффективности реализации Программы, выработку решений о внесении изменений в Программу при возникновении отклонения хода работ от плана мероприятий Программы.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Программы - Департамент экономического развития администрации города Комсомольска-на-Амуре в лице отдела развития отраслей экономики.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Программы: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организует реализацию Программы, осуществляет координацию деятельности участников Программы, вносит изменения в Программу и несет ответственность за достижение показателей (индикаторов) Программы, а также конечных результатов ее реализации;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01 марта года,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готовит годовой отчет и предоставляет его первому заместителю главы администрации города </w:t>
      </w:r>
      <w:r>
        <w:rPr>
          <w:rFonts w:ascii="Times New Roman" w:hAnsi="Times New Roman" w:cs="Times New Roman"/>
          <w:sz w:val="28"/>
          <w:szCs w:val="28"/>
        </w:rPr>
        <w:lastRenderedPageBreak/>
        <w:t>Комсомольска-на-Амуре - руководителю Департамента экономического развития для рассмотрения и согласования;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мониторинг реализации Программы, в срок до 20-го июля текущего финансового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предоставляет полугодовой отчет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первому заместителю главы администрации города Комсомольска-на-Амуре - руководителю Департамента экономического развития для рассмотрения и согласования;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запрашивает у участников Программы информацию, необходимую для проведения мониторинга реализации Программы и подготовки годового отчета о ходе реализации и оценке эффективности реализации Программы (далее - годовой отчет);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несет ответственность за достоверность информации в полугодовом и годовом отчетах;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срок до 17 мая года, следующего за отчетным, размещает в электронном виде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посредством ГАС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«Управление» отчетные данные о реализации Программы.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Соисполнитель Программы: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осуществляет функции и полномочия главного распорядителя бюджетных средств.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Программы: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оказывают содействие ответственному исполнителю в реализации мероприятий Программы.</w:t>
      </w:r>
    </w:p>
    <w:p w:rsidR="00680906" w:rsidRDefault="00680906" w:rsidP="006809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Программу и проведение оценки эффективности реализации Программы осуществляется ответственным исполнителем в соответствии с </w:t>
      </w:r>
      <w:hyperlink r:id="rId2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Комсомольска-на-Амуре от 11 июня 2020 г. N 1104-па «Об утверждении порядка принятия решений о разработке муниципальных программ, их формирования, реализации и проведения оценки эффективности реализации».</w:t>
      </w:r>
    </w:p>
    <w:p w:rsidR="009C0AAB" w:rsidRPr="00680906" w:rsidRDefault="009C0AAB" w:rsidP="00680906">
      <w:pPr>
        <w:spacing w:after="0" w:line="240" w:lineRule="auto"/>
        <w:ind w:firstLine="709"/>
      </w:pPr>
    </w:p>
    <w:sectPr w:rsidR="009C0AAB" w:rsidRPr="00680906" w:rsidSect="008F02FA">
      <w:headerReference w:type="default" r:id="rId24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8F02FA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F02F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02F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F02F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360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F02F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3B0E7D"/>
    <w:rsid w:val="00402EDF"/>
    <w:rsid w:val="0042360B"/>
    <w:rsid w:val="005A192D"/>
    <w:rsid w:val="00680906"/>
    <w:rsid w:val="00744BE0"/>
    <w:rsid w:val="007D2CC6"/>
    <w:rsid w:val="00874325"/>
    <w:rsid w:val="008F02FA"/>
    <w:rsid w:val="009C0AAB"/>
    <w:rsid w:val="00A25B72"/>
    <w:rsid w:val="00A33867"/>
    <w:rsid w:val="00BB75DD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F1FB29D26CE1BB2CCC5A425BCF0E8E966ED6BA66AF81351DA57CE0198540900839210031BDEC44DADDC3CC1E012FC62480A05B0B056B02C5626807IBUCB" TargetMode="External"/><Relationship Id="rId13" Type="http://schemas.openxmlformats.org/officeDocument/2006/relationships/hyperlink" Target="consultantplus://offline/ref=C1F1FB29D26CE1BB2CCC444F4DA35082946289BE62A98C6041F07AB746D546C55A797F5972FCFF44DBC3C1CD1DI0UBB" TargetMode="External"/><Relationship Id="rId18" Type="http://schemas.openxmlformats.org/officeDocument/2006/relationships/hyperlink" Target="consultantplus://offline/ref=C1F1FB29D26CE1BB2CCC5A425BCF0E8E966ED6BA66AB813514AD7CE0198540900839210031BDEC44DADDC2CB1B012FC62480A05B0B056B02C5626807IBUCB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F1FB29D26CE1BB2CCC5A425BCF0E8E966ED6BA66AB813514AD7CE0198540900839210031BDEC44DADDC0CE18012FC62480A05B0B056B02C5626807IBUCB" TargetMode="External"/><Relationship Id="rId7" Type="http://schemas.openxmlformats.org/officeDocument/2006/relationships/hyperlink" Target="consultantplus://offline/ref=C1F1FB29D26CE1BB2CCC444F4DA35082946D81B365A68C6041F07AB746D546C55A797F5972FCFF44DBC3C1CD1DI0UBB" TargetMode="External"/><Relationship Id="rId12" Type="http://schemas.openxmlformats.org/officeDocument/2006/relationships/hyperlink" Target="consultantplus://offline/ref=C1F1FB29D26CE1BB2CCC444F4DA35082946289BE62A98C6041F07AB746D546C55A797F5972FCFF44DBC3C1CD1DI0UBB" TargetMode="External"/><Relationship Id="rId17" Type="http://schemas.openxmlformats.org/officeDocument/2006/relationships/hyperlink" Target="consultantplus://offline/ref=C1F1FB29D26CE1BB2CCC5A425BCF0E8E966ED6BA66AC8F3718AD7CE0198540900839210031BDEC44DADDC3CC1F012FC62480A05B0B056B02C5626807IBUCB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1F1FB29D26CE1BB2CCC5A425BCF0E8E966ED6BA66AF81351DA57CE0198540900839210031BDEC44DADDC3CC1E012FC62480A05B0B056B02C5626807IBUCB" TargetMode="External"/><Relationship Id="rId20" Type="http://schemas.openxmlformats.org/officeDocument/2006/relationships/hyperlink" Target="consultantplus://offline/ref=C1F1FB29D26CE1BB2CCC5A425BCF0E8E966ED6BA66AB813514AD7CE0198540900839210031BDEC44DADDC0CD1A012FC62480A05B0B056B02C5626807IBUCB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1F1FB29D26CE1BB2CCC5A425BCF0E8E966ED6BA66AD86341EA67CE0198540900839210031BDEC44DADDC4CA1A012FC62480A05B0B056B02C5626807IBUCB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F1FB29D26CE1BB2CCC5A425BCF0E8E966ED6BA66A887341AA67CE0198540900839210031BDEC44DCDBC0CE1D012FC62480A05B0B056B02C5626807IBUCB" TargetMode="External"/><Relationship Id="rId23" Type="http://schemas.openxmlformats.org/officeDocument/2006/relationships/hyperlink" Target="consultantplus://offline/ref=C1F1FB29D26CE1BB2CCC5A425BCF0E8E966ED6BA66AA8F3E15AD7CE0198540900839210023BDB448DAD8DDCC1E14799762IDU4B" TargetMode="External"/><Relationship Id="rId10" Type="http://schemas.openxmlformats.org/officeDocument/2006/relationships/hyperlink" Target="consultantplus://offline/ref=C1F1FB29D26CE1BB2CCC5A425BCF0E8E966ED6BA66AB86301AA47CE0198540900839210031BDEC44DADEC7C41A012FC62480A05B0B056B02C5626807IBUCB" TargetMode="External"/><Relationship Id="rId19" Type="http://schemas.openxmlformats.org/officeDocument/2006/relationships/hyperlink" Target="consultantplus://offline/ref=C1F1FB29D26CE1BB2CCC5A425BCF0E8E966ED6BA66AB813514AD7CE0198540900839210031BDEC44DADDC2C41F012FC62480A05B0B056B02C5626807IBUC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F1FB29D26CE1BB2CCC5A425BCF0E8E966ED6BA66AC8F3718AD7CE0198540900839210031BDEC44DADDC3CC1F012FC62480A05B0B056B02C5626807IBUCB" TargetMode="External"/><Relationship Id="rId14" Type="http://schemas.openxmlformats.org/officeDocument/2006/relationships/hyperlink" Target="consultantplus://offline/ref=C1F1FB29D26CE1BB2CCC5A425BCF0E8E966ED6BA66A887341AA67CE0198540900839210031BDEC44DCDBC0CE1D012FC62480A05B0B056B02C5626807IBUCB" TargetMode="External"/><Relationship Id="rId22" Type="http://schemas.openxmlformats.org/officeDocument/2006/relationships/hyperlink" Target="consultantplus://offline/ref=C1F1FB29D26CE1BB2CCC5A425BCF0E8E966ED6BA66AB813514AD7CE0198540900839210031BDEC44DADDC0CB18012FC62480A05B0B056B02C5626807IBUC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3177</Words>
  <Characters>18114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3</cp:revision>
  <cp:lastPrinted>2021-11-05T01:24:00Z</cp:lastPrinted>
  <dcterms:created xsi:type="dcterms:W3CDTF">2021-11-05T01:24:00Z</dcterms:created>
  <dcterms:modified xsi:type="dcterms:W3CDTF">2021-11-05T02:51:00Z</dcterms:modified>
</cp:coreProperties>
</file>